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PROFESSIONAL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ATP89-547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Introduction to the Direct Support Role and Orientation to the Workplace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Orientation to the Role of the Direct Support Professional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Overview of Specialized and Technical Knowledge Unique to the Work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Employee and Service Participant Safety in the Support Environment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Implementing Ethical and Professional Practice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Contemporary Best Practices in Community Support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individualized planning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Focusing on participant-defined life outcomes.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Integrating formal and informal supports.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Eliciting, respecting, and actively supporting participant choices and preferences.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Welcoming individuals chosen by the participant into the circle of support.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Facilitating inclusion and engagement in community and neighborhood life.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Promoting appropriate valued social roles sought by the service participant.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Promoting typical life patterns and conditions that enhance quality of life.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Advocacy, Supporting, Empowerment and Recognition, Prevention and Reporting of Abuse, Neglect and Exploitation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Promoting empowerment and self-confidence of service participants.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Defining common forms of abuse, neglect, and exploitation.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Mastery of abuse prevention strategies.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Reviewing state and employer requirements and protocols regarding mandated reporting.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Examining common challenges facing victims of abuse, neglect, or exploitation.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Educating service participants regarding abuse, neglect and exploitation.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Wellness Issues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Learning and practicing CPR and other First Aid techniques.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Administering medication and supporting self-administration.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Applying principles of good nutrition, food handling and proper meal preparation.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Responding to common health concerns.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Identifying health resources and coordinating with health care practitioners.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Communications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Implementing effective and appropriate communication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Implementing basic counseling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Following basic team communication skills.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effective documentation.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Teaching and Supporting Others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Practicing methods of learning preferences, choices and goals.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Teaching strategies and principles of reinforcement.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Teaching skills customized to the individuals in the support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Crisis Prevention and Management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Developing awareness of the individual needs of service participants.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Becoming familiar with crisis typical or common to the support environment.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Implementing standard operating procedures following a crisis.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4.4K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DIRECT SUPPORT PROFESSIONAL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21-1093.00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ATP89-547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Trade Science and Theory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290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