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Hardwood Floor 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47-2031.01L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Laying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and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Athletic Floors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Hardwood Floor 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47-2031.01L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(OSHA); respirators</w:t>
              <w:br/>
              <w:t>Safety Data Sheets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and code requirements (Cal-Green)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Sanding and finishing equipment</w:t>
              <w:br/>
              <w:t>Tool maintenance and repair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Wood Flooring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Strip flooring</w:t>
              <w:br/>
              <w:t>Tongue and groove</w:t>
              <w:br/>
              <w:t>Pre-finished</w:t>
              <w:br/>
              <w:t>Athletic and specialty floors</w:t>
              <w:br/>
              <w:t>FSC certified and/or rapidly renewable flooring materials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and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