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Early Childhood Educator (Child Development Specialist/ECE I)</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25-2011.00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3004CB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Establishes and maintains a safe, caring, inclusive, and healthy learning environment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Interacts with children according to their individual learning style and developmental period (from birth through age 8) with physical, cognitive, socio-emotional, and linguistic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each child’s family is represented in the classroom.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Creates anecdotal notes to guide development of activities for children.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cues from children when they are unwell or need help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Acclimates children to the school environment so the transition between home and school is smooth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a safe and enriching play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Complies with state licensing requirements and company policies with regard to safety (health, cleaning, sanitation)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Plans and implements intentional, developmentally, culturally, and linguistically appropriate learning experiences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Collaborates with other early childhood educators in the development and implementation of early learning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supports to help ensure children engage in activities with small groups and the whole group.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Reads, begins to understand, and follows state early learning guidelines, guidance from Head Start, public pre-k, and elementary education, and privately-owned childcare.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purposeful play in the environment with a focus on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Works towards planning learning activities that allow all children to feel included.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Guides and assists children in the development of positive interpersonal relationships between peers.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Observes, documents, and assesses children’s learning and development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assessment of each child in the classroom by completing anecdotal notes on each child to document progress and opportunities for individualization.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Observes and records work samples, including anecdotes, from children over time, including taking dictation of children’s reflections and ideas to show progress.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approved assessments accurately and ethically.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Tracks children’s developmental and academic progress and progress toward IEP and ILP goals, when applicable, to plan next steps and shape learning opportunities, and discusses concerns regarding children’s development with supervisor/mentor teacher.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accurate and coherent records and reports, and shares information only when appropriate.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Complies with relevant federal, state, and local requirements around mandated reporting and health and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Develops reciprocal, culturally responsive relationships with families and communities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Learns about each child’s cultural background.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Respects and values parents and/or caregivers as children’s first teachers.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collaborative relationships with co-workers and service providers working with children.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Advances and advocates for a diverse, and effective early childhood education profession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Understands and complies with company policies and ethical guidelines about inclusivity as applicable.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confidentiality of child information.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Engages in reflective practice and continuous learning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advantage of available opportunities for professional development and continuous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Openly receives critique and feedback from mentor and supervisors and improves practice under guidance of mentor.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Models compassionate behavior.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effective communication in a professional manner with peers, supervisors, parents, and community.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Meets the needs of all children by understanding and providing effective supports.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Reviews and understands the components of an IEP and ILP.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Attends case conferences and parent-teacher conferences.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Utilizes adapted teaching methods and instructional materials, as modeled by supervisor, to meet the needs of all learners including children with exceptional needs and multilingual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accommodations and modifications, in compliance with IEPs and ILPs, for children who need additional support.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Collaborates with specialists and provides students with exceptional needs with assistive devices, supportive technology, and assistance accessing facilities or materials as needed.</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33</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