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Carbon Arc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adjust, and regulate air pressure, power source, torch;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electrode, proper current settings, and travel speed;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maintenance on CAC-A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Oxy-Fuel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adjust, and regulate tanks, hoses and torch;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straight cutting;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manual bevel cutting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Shielded Metal Arc Welding (S.M.A.W.) Plate and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S.M.A.W.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the vertical and horizontal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Flux Cored Arc Welding (F.C.A.W.)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F.C.A.W.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the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Metal Arc Welding (G.M.A.W.) Plate and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G.M.A.W.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the vertical and horizontal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Tungsten Arc Welding (G.T.A.W.) Plate and Pipe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set-up, operate, and maintain S.M.A.W. equipment;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electrode;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fillet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groove weld plate in designated positions;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pipe in vertical and horizontal positions.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grinders, de-bur stock, rough removal of material;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hand tools; wrenches, hammers, punches, pliers, etc.;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and care for measuring devices; tape measurers, rules, scales, caliper, dividers, etc.;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Other Competencies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blueprints;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layout stock from blueprints, sketches, and templates;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and grind material using hand held tools;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rigging and crane signaling;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and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Plate/Pipe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Certification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GTAW (TIG) Pipe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PC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