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Specialist (1040CB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clients' cognitive abilities and physical and emotional needs to determine appropriate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clients' cognitive abilities and physical and emotional needs to determine appropriate interventions.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treatment plans for patients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behavioral management and care plans for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 or strategies to clients or their families.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 clients regarding food stamps, child care, food, money management, sanitation, or housekeeping.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youth groups to acquaint them with consequences of delinquent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reports or evaluations.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reports and review reports or problems with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social services program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or prepare reports for owner or management concerning visits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Visit individuals in their homes to provide support or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Visit individuals in homes or attend group meetings to provide information on agency services, requirements,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Help clients get needed services or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locating housing for displaced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clients to gather information about their backgrounds, needs, or progress.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individuals or family members to compile information on social, educational, criminal, institutional, or drug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social services program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clients to community or social service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information or refer individuals to public or private agencies or community services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professionals to assess client needs or plan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 concerning programs for individual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activity techniques or equipment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and care of equipment for tenant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clients in handling details of daily life.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preparation of forms, such as tax or rent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planning food budgets, using charts or sample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regulations, policies,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rules established by owner or management, such as sanitation or maintenance requirements or parking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clients or community groups on health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discuss meal preparation and suggest alternate methods of food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clients' food selections and recommend alternate economical and nutritional food choices.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nutrition related activities of individuals or groups.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discuss meal preparation and suggest alternate methods of food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clients' food selections and recommend alternate economical and nutritional food choices.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clients to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and accompany clients to shopping areas or to appointments, using automobile.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tenants of facilities, such as laundries or playgrounds.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